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273"/>
      </w:tblGrid>
      <w:tr w:rsidR="00AC17DB" w:rsidTr="00AC17DB">
        <w:trPr>
          <w:trHeight w:val="567"/>
        </w:trPr>
        <w:tc>
          <w:tcPr>
            <w:tcW w:w="2376" w:type="dxa"/>
          </w:tcPr>
          <w:p w:rsidR="00AC17DB" w:rsidRDefault="00AC17DB" w:rsidP="00AC17DB">
            <w:pPr>
              <w:jc w:val="center"/>
              <w:rPr>
                <w:rFonts w:ascii="Verdana" w:hAnsi="Verdan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4C3DA9" wp14:editId="36E668D1">
                  <wp:extent cx="1143000" cy="1042148"/>
                  <wp:effectExtent l="0" t="0" r="0" b="5715"/>
                  <wp:docPr id="2" name="Immagine 2" descr="Logo C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92" cy="105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AC17DB" w:rsidRPr="00FD287B" w:rsidRDefault="00AC17DB" w:rsidP="00AC17DB">
            <w:pPr>
              <w:jc w:val="center"/>
              <w:rPr>
                <w:rFonts w:ascii="Verdana" w:hAnsi="Verdana" w:cs="Times New Roman"/>
                <w:b/>
                <w:bCs/>
                <w:color w:val="C00000"/>
                <w:sz w:val="36"/>
                <w:szCs w:val="36"/>
              </w:rPr>
            </w:pPr>
          </w:p>
          <w:p w:rsidR="00AC17DB" w:rsidRPr="00FD287B" w:rsidRDefault="00AC17DB" w:rsidP="00AC17DB">
            <w:pPr>
              <w:jc w:val="center"/>
              <w:rPr>
                <w:rFonts w:ascii="Verdana" w:hAnsi="Verdana" w:cs="Times New Roman"/>
                <w:b/>
                <w:bCs/>
                <w:color w:val="C00000"/>
                <w:sz w:val="36"/>
                <w:szCs w:val="36"/>
              </w:rPr>
            </w:pPr>
            <w:r w:rsidRPr="00FD287B">
              <w:rPr>
                <w:rFonts w:ascii="Verdana" w:hAnsi="Verdana" w:cs="Times New Roman"/>
                <w:b/>
                <w:bCs/>
                <w:color w:val="C00000"/>
                <w:sz w:val="36"/>
                <w:szCs w:val="36"/>
              </w:rPr>
              <w:t>“COSTRUISCI” IL TUO FUTURO</w:t>
            </w:r>
          </w:p>
          <w:p w:rsidR="00AC17DB" w:rsidRPr="00FD287B" w:rsidRDefault="00AC17DB" w:rsidP="00AC17DB">
            <w:pPr>
              <w:jc w:val="center"/>
              <w:rPr>
                <w:rFonts w:ascii="Verdana" w:hAnsi="Verdana" w:cs="Times New Roman"/>
                <w:b/>
                <w:bCs/>
                <w:color w:val="C00000"/>
                <w:sz w:val="36"/>
                <w:szCs w:val="36"/>
              </w:rPr>
            </w:pPr>
            <w:r w:rsidRPr="00FD287B">
              <w:rPr>
                <w:rFonts w:ascii="Verdana" w:hAnsi="Verdana" w:cs="Times New Roman"/>
                <w:b/>
                <w:bCs/>
                <w:color w:val="C00000"/>
                <w:sz w:val="36"/>
                <w:szCs w:val="36"/>
              </w:rPr>
              <w:t>ALLA SCUOLA EDILE DI UDINE</w:t>
            </w:r>
          </w:p>
          <w:p w:rsidR="00AC17DB" w:rsidRDefault="00AC17DB" w:rsidP="00AC17DB">
            <w:pPr>
              <w:jc w:val="center"/>
              <w:rPr>
                <w:rFonts w:ascii="Verdana" w:hAnsi="Verdana" w:cs="Times New Roman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AC17DB" w:rsidRDefault="00AC17DB" w:rsidP="00A36A7F">
      <w:pPr>
        <w:jc w:val="both"/>
        <w:rPr>
          <w:rFonts w:ascii="Verdana" w:hAnsi="Verdana" w:cs="Times New Roman"/>
          <w:sz w:val="22"/>
          <w:szCs w:val="22"/>
        </w:rPr>
      </w:pPr>
    </w:p>
    <w:p w:rsidR="002139FA" w:rsidRPr="001B7683" w:rsidRDefault="00A36A7F" w:rsidP="00A36A7F">
      <w:pPr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>Nonostante si continui a parlare di crisi economico-</w:t>
      </w:r>
      <w:r w:rsidR="0066342D" w:rsidRPr="001B7683">
        <w:rPr>
          <w:rFonts w:ascii="Verdana" w:hAnsi="Verdana" w:cs="Times New Roman"/>
          <w:sz w:val="22"/>
          <w:szCs w:val="22"/>
        </w:rPr>
        <w:t>occupazionale e</w:t>
      </w:r>
      <w:r w:rsidRPr="001B7683">
        <w:rPr>
          <w:rFonts w:ascii="Verdana" w:hAnsi="Verdana" w:cs="Times New Roman"/>
          <w:sz w:val="22"/>
          <w:szCs w:val="22"/>
        </w:rPr>
        <w:t xml:space="preserve"> la maggior parte dei giovani appaia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sfiduciat</w:t>
      </w:r>
      <w:r w:rsidRPr="001B7683">
        <w:rPr>
          <w:rFonts w:ascii="Verdana" w:hAnsi="Verdana" w:cs="Times New Roman"/>
          <w:sz w:val="22"/>
          <w:szCs w:val="22"/>
        </w:rPr>
        <w:t>a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nella ricerca di un </w:t>
      </w:r>
      <w:r w:rsidRPr="001B7683">
        <w:rPr>
          <w:rFonts w:ascii="Verdana" w:hAnsi="Verdana" w:cs="Times New Roman"/>
          <w:sz w:val="22"/>
          <w:szCs w:val="22"/>
        </w:rPr>
        <w:t>impiego al termine degli studi</w:t>
      </w:r>
      <w:r w:rsidR="0066342D" w:rsidRPr="001B7683">
        <w:rPr>
          <w:rFonts w:ascii="Verdana" w:hAnsi="Verdana" w:cs="Times New Roman"/>
          <w:sz w:val="22"/>
          <w:szCs w:val="22"/>
        </w:rPr>
        <w:t>, esist</w:t>
      </w:r>
      <w:r w:rsidRPr="001B7683">
        <w:rPr>
          <w:rFonts w:ascii="Verdana" w:hAnsi="Verdana" w:cs="Times New Roman"/>
          <w:sz w:val="22"/>
          <w:szCs w:val="22"/>
        </w:rPr>
        <w:t xml:space="preserve">ono ancora dei settori dove, al 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contrario, l’offerta di </w:t>
      </w:r>
      <w:r w:rsidRPr="001B7683">
        <w:rPr>
          <w:rFonts w:ascii="Verdana" w:hAnsi="Verdana" w:cs="Times New Roman"/>
          <w:sz w:val="22"/>
          <w:szCs w:val="22"/>
        </w:rPr>
        <w:t>lavoro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supera di gran lunga la domanda. </w:t>
      </w:r>
      <w:r w:rsidRPr="001B7683">
        <w:rPr>
          <w:rFonts w:ascii="Verdana" w:hAnsi="Verdana" w:cs="Times New Roman"/>
          <w:sz w:val="22"/>
          <w:szCs w:val="22"/>
        </w:rPr>
        <w:t>È il caso dell’edilizia che, spinta dalle innovazioni di prodotto e di processo legate a nuovi modi di costruire e recuperare il patrimonio esistente (materiali, tecnologie ecc.),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</w:t>
      </w:r>
      <w:r w:rsidRPr="001B7683">
        <w:rPr>
          <w:rFonts w:ascii="Verdana" w:hAnsi="Verdana" w:cs="Times New Roman"/>
          <w:sz w:val="22"/>
          <w:szCs w:val="22"/>
        </w:rPr>
        <w:t>si presenta come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uno dei comparti che più necessita di nuove leve, </w:t>
      </w:r>
      <w:r w:rsidR="002B657B" w:rsidRPr="001B7683">
        <w:rPr>
          <w:rFonts w:ascii="Verdana" w:hAnsi="Verdana" w:cs="Times New Roman"/>
          <w:sz w:val="22"/>
          <w:szCs w:val="22"/>
        </w:rPr>
        <w:t>spesso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restie a intraprendere questo percorso nonostante l’altissima percentuale di occupazione e di stabilità lavorativa che </w:t>
      </w:r>
      <w:r w:rsidRPr="001B7683">
        <w:rPr>
          <w:rFonts w:ascii="Verdana" w:hAnsi="Verdana" w:cs="Times New Roman"/>
          <w:sz w:val="22"/>
          <w:szCs w:val="22"/>
        </w:rPr>
        <w:t xml:space="preserve">il settore </w:t>
      </w:r>
      <w:r w:rsidR="002B657B" w:rsidRPr="001B7683">
        <w:rPr>
          <w:rFonts w:ascii="Verdana" w:hAnsi="Verdana" w:cs="Times New Roman"/>
          <w:sz w:val="22"/>
          <w:szCs w:val="22"/>
        </w:rPr>
        <w:t>garantisce a chi possiede competenze qualificate.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Non a caso, i </w:t>
      </w:r>
      <w:r w:rsidRPr="001B7683">
        <w:rPr>
          <w:rFonts w:ascii="Verdana" w:hAnsi="Verdana" w:cs="Times New Roman"/>
          <w:sz w:val="22"/>
          <w:szCs w:val="22"/>
        </w:rPr>
        <w:t>diplomati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del corso per </w:t>
      </w:r>
      <w:r w:rsidRPr="001B7683">
        <w:rPr>
          <w:rFonts w:ascii="Verdana" w:hAnsi="Verdana" w:cs="Times New Roman"/>
          <w:sz w:val="22"/>
          <w:szCs w:val="22"/>
        </w:rPr>
        <w:t>tecnico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edil</w:t>
      </w:r>
      <w:r w:rsidRPr="001B7683">
        <w:rPr>
          <w:rFonts w:ascii="Verdana" w:hAnsi="Verdana" w:cs="Times New Roman"/>
          <w:sz w:val="22"/>
          <w:szCs w:val="22"/>
        </w:rPr>
        <w:t>e</w:t>
      </w:r>
      <w:r w:rsidR="0041049A" w:rsidRPr="001B7683">
        <w:rPr>
          <w:rFonts w:ascii="Verdana" w:hAnsi="Verdana" w:cs="Times New Roman"/>
          <w:sz w:val="22"/>
          <w:szCs w:val="22"/>
        </w:rPr>
        <w:t>,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i </w:t>
      </w:r>
      <w:r w:rsidRPr="001B7683">
        <w:rPr>
          <w:rFonts w:ascii="Verdana" w:hAnsi="Verdana" w:cs="Times New Roman"/>
          <w:sz w:val="22"/>
          <w:szCs w:val="22"/>
        </w:rPr>
        <w:t>qualificati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del corso </w:t>
      </w:r>
      <w:r w:rsidRPr="001B7683">
        <w:rPr>
          <w:rFonts w:ascii="Verdana" w:hAnsi="Verdana" w:cs="Times New Roman"/>
          <w:sz w:val="22"/>
          <w:szCs w:val="22"/>
        </w:rPr>
        <w:t xml:space="preserve">triennale 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per </w:t>
      </w:r>
      <w:r w:rsidRPr="001B7683">
        <w:rPr>
          <w:rFonts w:ascii="Verdana" w:hAnsi="Verdana" w:cs="Times New Roman"/>
          <w:sz w:val="22"/>
          <w:szCs w:val="22"/>
        </w:rPr>
        <w:t>operatore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edile</w:t>
      </w:r>
      <w:r w:rsidR="0041049A" w:rsidRPr="001B7683">
        <w:rPr>
          <w:rFonts w:ascii="Verdana" w:hAnsi="Verdana" w:cs="Times New Roman"/>
          <w:sz w:val="22"/>
          <w:szCs w:val="22"/>
        </w:rPr>
        <w:t xml:space="preserve"> e gli allievi del corso IFTS (istruzione e formazione tecnica superiore) gestione tecnica del cantiere edile con il BIM (building information </w:t>
      </w:r>
      <w:proofErr w:type="spellStart"/>
      <w:r w:rsidR="0041049A" w:rsidRPr="001B7683">
        <w:rPr>
          <w:rFonts w:ascii="Verdana" w:hAnsi="Verdana" w:cs="Times New Roman"/>
          <w:sz w:val="22"/>
          <w:szCs w:val="22"/>
        </w:rPr>
        <w:t>modeling</w:t>
      </w:r>
      <w:proofErr w:type="spellEnd"/>
      <w:r w:rsidR="0041049A" w:rsidRPr="001B7683">
        <w:rPr>
          <w:rFonts w:ascii="Verdana" w:hAnsi="Verdana" w:cs="Times New Roman"/>
          <w:sz w:val="22"/>
          <w:szCs w:val="22"/>
        </w:rPr>
        <w:t>)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</w:t>
      </w:r>
      <w:r w:rsidR="0041049A" w:rsidRPr="001B7683">
        <w:rPr>
          <w:rFonts w:ascii="Verdana" w:hAnsi="Verdana" w:cs="Times New Roman"/>
          <w:sz w:val="22"/>
          <w:szCs w:val="22"/>
        </w:rPr>
        <w:t>n</w:t>
      </w:r>
      <w:r w:rsidR="00A679E7" w:rsidRPr="001B7683">
        <w:rPr>
          <w:rFonts w:ascii="Verdana" w:hAnsi="Verdana" w:cs="Times New Roman"/>
          <w:sz w:val="22"/>
          <w:szCs w:val="22"/>
        </w:rPr>
        <w:t>ello scorso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anno formativo </w:t>
      </w:r>
      <w:r w:rsidRPr="001B7683">
        <w:rPr>
          <w:rFonts w:ascii="Verdana" w:hAnsi="Verdana" w:cs="Times New Roman"/>
          <w:sz w:val="22"/>
          <w:szCs w:val="22"/>
        </w:rPr>
        <w:t>avevano il posto di lavoro già assicurato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ancor prima di terminare la scuola.</w:t>
      </w:r>
    </w:p>
    <w:p w:rsidR="00995613" w:rsidRPr="001B7683" w:rsidRDefault="00995613" w:rsidP="00A36A7F">
      <w:pPr>
        <w:jc w:val="both"/>
        <w:rPr>
          <w:rFonts w:ascii="Verdana" w:hAnsi="Verdana" w:cs="Times New Roman"/>
          <w:sz w:val="22"/>
          <w:szCs w:val="22"/>
        </w:rPr>
      </w:pPr>
    </w:p>
    <w:p w:rsidR="003F76FA" w:rsidRPr="001B7683" w:rsidRDefault="00995613" w:rsidP="002B657B">
      <w:pPr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>I</w:t>
      </w:r>
      <w:r w:rsidR="002D65CA" w:rsidRPr="001B7683">
        <w:rPr>
          <w:rFonts w:ascii="Verdana" w:hAnsi="Verdana" w:cs="Times New Roman"/>
          <w:sz w:val="22"/>
          <w:szCs w:val="22"/>
        </w:rPr>
        <w:t xml:space="preserve">l </w:t>
      </w:r>
      <w:r w:rsidR="002D65CA" w:rsidRPr="001B7683">
        <w:rPr>
          <w:rFonts w:ascii="Verdana" w:hAnsi="Verdana" w:cs="Times New Roman"/>
          <w:b/>
          <w:sz w:val="22"/>
          <w:szCs w:val="22"/>
        </w:rPr>
        <w:t>Centro E</w:t>
      </w:r>
      <w:r w:rsidRPr="001B7683">
        <w:rPr>
          <w:rFonts w:ascii="Verdana" w:hAnsi="Verdana" w:cs="Times New Roman"/>
          <w:b/>
          <w:sz w:val="22"/>
          <w:szCs w:val="22"/>
        </w:rPr>
        <w:t>dile per la Formazione e la Sicurezza</w:t>
      </w:r>
      <w:r w:rsidRPr="001B7683">
        <w:rPr>
          <w:rFonts w:ascii="Verdana" w:hAnsi="Verdana" w:cs="Times New Roman"/>
          <w:sz w:val="22"/>
          <w:szCs w:val="22"/>
        </w:rPr>
        <w:t xml:space="preserve"> di Udine (</w:t>
      </w:r>
      <w:proofErr w:type="spellStart"/>
      <w:r w:rsidRPr="001B7683">
        <w:rPr>
          <w:rFonts w:ascii="Verdana" w:hAnsi="Verdana" w:cs="Times New Roman"/>
          <w:sz w:val="22"/>
          <w:szCs w:val="22"/>
        </w:rPr>
        <w:t>Cefs</w:t>
      </w:r>
      <w:proofErr w:type="spellEnd"/>
      <w:r w:rsidRPr="001B7683">
        <w:rPr>
          <w:rFonts w:ascii="Verdana" w:hAnsi="Verdana" w:cs="Times New Roman"/>
          <w:sz w:val="22"/>
          <w:szCs w:val="22"/>
        </w:rPr>
        <w:t>) si pone come una scuola all’avanguardia, in grado di offrire ai propri allievi programmi di formazione aggiornati e innovativi, finalizzati alla trasmissione di conoscenze e abilità immediatamente spendibili sul mercato del lavoro.</w:t>
      </w:r>
      <w:r w:rsidR="003F76FA" w:rsidRPr="001B7683">
        <w:rPr>
          <w:rFonts w:ascii="Verdana" w:hAnsi="Verdana" w:cs="Times New Roman"/>
          <w:sz w:val="22"/>
          <w:szCs w:val="22"/>
        </w:rPr>
        <w:t xml:space="preserve"> Propone, per l’anno formativo 2019/2020, le seguenti tipologie </w:t>
      </w:r>
      <w:proofErr w:type="spellStart"/>
      <w:r w:rsidR="003F76FA" w:rsidRPr="001B7683">
        <w:rPr>
          <w:rFonts w:ascii="Verdana" w:hAnsi="Verdana" w:cs="Times New Roman"/>
          <w:sz w:val="22"/>
          <w:szCs w:val="22"/>
        </w:rPr>
        <w:t>corsuali</w:t>
      </w:r>
      <w:proofErr w:type="spellEnd"/>
      <w:r w:rsidR="003F76FA" w:rsidRPr="001B7683">
        <w:rPr>
          <w:rFonts w:ascii="Verdana" w:hAnsi="Verdana" w:cs="Times New Roman"/>
          <w:sz w:val="22"/>
          <w:szCs w:val="22"/>
        </w:rPr>
        <w:t xml:space="preserve">: </w:t>
      </w:r>
    </w:p>
    <w:p w:rsidR="004E7456" w:rsidRPr="001B7683" w:rsidRDefault="004E7456" w:rsidP="002B657B">
      <w:pPr>
        <w:jc w:val="both"/>
        <w:rPr>
          <w:rFonts w:ascii="Verdana" w:hAnsi="Verdana" w:cs="Times New Roman"/>
          <w:sz w:val="22"/>
          <w:szCs w:val="22"/>
        </w:rPr>
      </w:pPr>
    </w:p>
    <w:p w:rsidR="003F76FA" w:rsidRPr="00FD287B" w:rsidRDefault="00AC17DB" w:rsidP="003F76FA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b/>
          <w:color w:val="C00000"/>
          <w:sz w:val="22"/>
          <w:szCs w:val="22"/>
        </w:rPr>
      </w:pPr>
      <w:r w:rsidRPr="00FD287B">
        <w:rPr>
          <w:rFonts w:ascii="Verdana" w:hAnsi="Verdana" w:cs="Times New Roman"/>
          <w:b/>
          <w:color w:val="C00000"/>
          <w:sz w:val="22"/>
          <w:szCs w:val="22"/>
        </w:rPr>
        <w:t>DIPLOMA PROFESSIONALE di</w:t>
      </w:r>
      <w:r w:rsidR="003F76FA" w:rsidRPr="00FD287B">
        <w:rPr>
          <w:rFonts w:ascii="Verdana" w:hAnsi="Verdana" w:cs="Times New Roman"/>
          <w:b/>
          <w:color w:val="C00000"/>
          <w:sz w:val="22"/>
          <w:szCs w:val="22"/>
        </w:rPr>
        <w:t xml:space="preserve"> </w:t>
      </w:r>
      <w:r w:rsidRPr="00FD287B">
        <w:rPr>
          <w:rFonts w:ascii="Verdana" w:hAnsi="Verdana" w:cs="Times New Roman"/>
          <w:b/>
          <w:color w:val="C00000"/>
          <w:sz w:val="22"/>
          <w:szCs w:val="22"/>
        </w:rPr>
        <w:t>TECNICO EDILE</w:t>
      </w:r>
    </w:p>
    <w:p w:rsidR="003F76FA" w:rsidRPr="00FD287B" w:rsidRDefault="00AC17DB" w:rsidP="003F76FA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b/>
          <w:color w:val="C00000"/>
          <w:sz w:val="22"/>
          <w:szCs w:val="22"/>
        </w:rPr>
      </w:pPr>
      <w:r w:rsidRPr="00FD287B">
        <w:rPr>
          <w:rFonts w:ascii="Verdana" w:hAnsi="Verdana" w:cs="Times New Roman"/>
          <w:b/>
          <w:color w:val="C00000"/>
          <w:sz w:val="22"/>
          <w:szCs w:val="22"/>
        </w:rPr>
        <w:t xml:space="preserve">QUALIFICA </w:t>
      </w:r>
      <w:r w:rsidR="003F76FA" w:rsidRPr="00FD287B">
        <w:rPr>
          <w:rFonts w:ascii="Verdana" w:hAnsi="Verdana" w:cs="Times New Roman"/>
          <w:b/>
          <w:color w:val="C00000"/>
          <w:sz w:val="22"/>
          <w:szCs w:val="22"/>
        </w:rPr>
        <w:t xml:space="preserve">per </w:t>
      </w:r>
      <w:r w:rsidRPr="00FD287B">
        <w:rPr>
          <w:rFonts w:ascii="Verdana" w:hAnsi="Verdana" w:cs="Times New Roman"/>
          <w:b/>
          <w:color w:val="C00000"/>
          <w:sz w:val="22"/>
          <w:szCs w:val="22"/>
        </w:rPr>
        <w:t xml:space="preserve">OPERATORE EDILE </w:t>
      </w:r>
      <w:r w:rsidR="003F76FA" w:rsidRPr="00FD287B">
        <w:rPr>
          <w:rFonts w:ascii="Verdana" w:hAnsi="Verdana" w:cs="Times New Roman"/>
          <w:b/>
          <w:color w:val="C00000"/>
          <w:sz w:val="22"/>
          <w:szCs w:val="22"/>
        </w:rPr>
        <w:t>(percorso intermedio)</w:t>
      </w:r>
    </w:p>
    <w:p w:rsidR="004E7456" w:rsidRPr="001B7683" w:rsidRDefault="004E7456" w:rsidP="004E7456">
      <w:pPr>
        <w:pStyle w:val="Paragrafoelenco"/>
        <w:ind w:left="1080"/>
        <w:jc w:val="both"/>
        <w:rPr>
          <w:rFonts w:ascii="Verdana" w:hAnsi="Verdana" w:cs="Times New Roman"/>
          <w:b/>
          <w:color w:val="FF0000"/>
          <w:sz w:val="22"/>
          <w:szCs w:val="22"/>
        </w:rPr>
      </w:pPr>
    </w:p>
    <w:p w:rsidR="002139FA" w:rsidRPr="001B7683" w:rsidRDefault="00995613" w:rsidP="002B657B">
      <w:pPr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>Laboratori e simulazioni di cantiere con strumenti di ultima generazione (</w:t>
      </w:r>
      <w:r w:rsidR="00F01203" w:rsidRPr="001B7683">
        <w:rPr>
          <w:rFonts w:ascii="Verdana" w:hAnsi="Verdana" w:cs="Times New Roman"/>
          <w:sz w:val="22"/>
          <w:szCs w:val="22"/>
        </w:rPr>
        <w:t>tra cui è in arrivo anche un</w:t>
      </w:r>
      <w:r w:rsidRPr="001B7683">
        <w:rPr>
          <w:rFonts w:ascii="Verdana" w:hAnsi="Verdana" w:cs="Times New Roman"/>
          <w:sz w:val="22"/>
          <w:szCs w:val="22"/>
        </w:rPr>
        <w:t xml:space="preserve"> simulatore di macchine movimento terra) sono alla base del’appre</w:t>
      </w:r>
      <w:r w:rsidR="00C31938" w:rsidRPr="001B7683">
        <w:rPr>
          <w:rFonts w:ascii="Verdana" w:hAnsi="Verdana" w:cs="Times New Roman"/>
          <w:sz w:val="22"/>
          <w:szCs w:val="22"/>
        </w:rPr>
        <w:t xml:space="preserve">ndimento quotidiano dei ragazzi, che ricevono una </w:t>
      </w:r>
      <w:r w:rsidR="00C31938" w:rsidRPr="000B3521">
        <w:rPr>
          <w:rFonts w:ascii="Verdana" w:hAnsi="Verdana" w:cs="Times New Roman"/>
          <w:b/>
          <w:i/>
          <w:sz w:val="22"/>
          <w:szCs w:val="22"/>
          <w:u w:val="single"/>
        </w:rPr>
        <w:t xml:space="preserve">borsa di studio </w:t>
      </w:r>
      <w:r w:rsidR="00F13D4C" w:rsidRPr="000B3521">
        <w:rPr>
          <w:rFonts w:ascii="Verdana" w:hAnsi="Verdana" w:cs="Times New Roman"/>
          <w:b/>
          <w:i/>
          <w:sz w:val="22"/>
          <w:szCs w:val="22"/>
          <w:u w:val="single"/>
        </w:rPr>
        <w:t>mensile</w:t>
      </w:r>
      <w:r w:rsidR="00F13D4C" w:rsidRPr="001B7683">
        <w:rPr>
          <w:rFonts w:ascii="Verdana" w:hAnsi="Verdana" w:cs="Times New Roman"/>
          <w:b/>
          <w:sz w:val="22"/>
          <w:szCs w:val="22"/>
        </w:rPr>
        <w:t xml:space="preserve"> </w:t>
      </w:r>
      <w:r w:rsidR="00C31938" w:rsidRPr="001B7683">
        <w:rPr>
          <w:rFonts w:ascii="Verdana" w:hAnsi="Verdana" w:cs="Times New Roman"/>
          <w:sz w:val="22"/>
          <w:szCs w:val="22"/>
        </w:rPr>
        <w:t>qualora dimostrino continuità di profitto e di presenza nel corso dell’anno scolastico.</w:t>
      </w:r>
    </w:p>
    <w:p w:rsidR="002B657B" w:rsidRPr="001B7683" w:rsidRDefault="002B657B" w:rsidP="002B657B">
      <w:pPr>
        <w:jc w:val="both"/>
        <w:rPr>
          <w:rFonts w:ascii="Verdana" w:hAnsi="Verdana" w:cs="Times New Roman"/>
          <w:sz w:val="22"/>
          <w:szCs w:val="22"/>
        </w:rPr>
      </w:pPr>
    </w:p>
    <w:p w:rsidR="002139FA" w:rsidRPr="001B7683" w:rsidRDefault="00DF492B" w:rsidP="00A36A7F">
      <w:pPr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 xml:space="preserve">La proposta formativa del </w:t>
      </w:r>
      <w:proofErr w:type="spellStart"/>
      <w:r w:rsidRPr="001B7683">
        <w:rPr>
          <w:rFonts w:ascii="Verdana" w:hAnsi="Verdana" w:cs="Times New Roman"/>
          <w:sz w:val="22"/>
          <w:szCs w:val="22"/>
        </w:rPr>
        <w:t>Cefs</w:t>
      </w:r>
      <w:proofErr w:type="spellEnd"/>
      <w:r w:rsidRPr="001B7683">
        <w:rPr>
          <w:rFonts w:ascii="Verdana" w:hAnsi="Verdana" w:cs="Times New Roman"/>
          <w:sz w:val="22"/>
          <w:szCs w:val="22"/>
        </w:rPr>
        <w:t xml:space="preserve"> di Udine</w:t>
      </w:r>
      <w:r w:rsidR="0085497D" w:rsidRPr="001B7683">
        <w:rPr>
          <w:rFonts w:ascii="Verdana" w:hAnsi="Verdana" w:cs="Times New Roman"/>
          <w:sz w:val="22"/>
          <w:szCs w:val="22"/>
        </w:rPr>
        <w:t xml:space="preserve">, che resta </w:t>
      </w:r>
      <w:r w:rsidR="0085497D" w:rsidRPr="001B7683">
        <w:rPr>
          <w:rFonts w:ascii="Verdana" w:hAnsi="Verdana" w:cs="Times New Roman"/>
          <w:b/>
          <w:sz w:val="22"/>
          <w:szCs w:val="22"/>
        </w:rPr>
        <w:t>il punto di riferimento in provincia</w:t>
      </w:r>
      <w:r w:rsidR="0085497D" w:rsidRPr="001B7683">
        <w:rPr>
          <w:rFonts w:ascii="Verdana" w:hAnsi="Verdana" w:cs="Times New Roman"/>
          <w:sz w:val="22"/>
          <w:szCs w:val="22"/>
        </w:rPr>
        <w:t xml:space="preserve"> dedicato a tutti coloro che gravitano attorno al mondo delle costruzioni,</w:t>
      </w:r>
      <w:r w:rsidRPr="001B7683">
        <w:rPr>
          <w:rFonts w:ascii="Verdana" w:hAnsi="Verdana" w:cs="Times New Roman"/>
          <w:sz w:val="22"/>
          <w:szCs w:val="22"/>
        </w:rPr>
        <w:t xml:space="preserve"> dimostra 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la fase evolutiva che sta </w:t>
      </w:r>
      <w:r w:rsidR="0066342D" w:rsidRPr="001B7683">
        <w:rPr>
          <w:rFonts w:ascii="Verdana" w:hAnsi="Verdana" w:cs="Times New Roman"/>
          <w:sz w:val="22"/>
          <w:szCs w:val="22"/>
        </w:rPr>
        <w:t>affrontando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 ai giorni nostri il comparto edile, a dispetto del pensiero diffuso circa </w:t>
      </w:r>
      <w:r w:rsidR="0066342D" w:rsidRPr="001B7683">
        <w:rPr>
          <w:rFonts w:ascii="Verdana" w:hAnsi="Verdana" w:cs="Times New Roman"/>
          <w:sz w:val="22"/>
          <w:szCs w:val="22"/>
        </w:rPr>
        <w:t>un settore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 poco modern</w:t>
      </w:r>
      <w:r w:rsidR="0066342D" w:rsidRPr="001B7683">
        <w:rPr>
          <w:rFonts w:ascii="Verdana" w:hAnsi="Verdana" w:cs="Times New Roman"/>
          <w:sz w:val="22"/>
          <w:szCs w:val="22"/>
        </w:rPr>
        <w:t>o</w:t>
      </w:r>
      <w:r w:rsidR="007E1ABF" w:rsidRPr="001B7683">
        <w:rPr>
          <w:rFonts w:ascii="Verdana" w:hAnsi="Verdana" w:cs="Times New Roman"/>
          <w:sz w:val="22"/>
          <w:szCs w:val="22"/>
        </w:rPr>
        <w:t>, non redditizi</w:t>
      </w:r>
      <w:r w:rsidR="0066342D" w:rsidRPr="001B7683">
        <w:rPr>
          <w:rFonts w:ascii="Verdana" w:hAnsi="Verdana" w:cs="Times New Roman"/>
          <w:sz w:val="22"/>
          <w:szCs w:val="22"/>
        </w:rPr>
        <w:t>o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 e con </w:t>
      </w:r>
      <w:r w:rsidR="0053714A" w:rsidRPr="001B7683">
        <w:rPr>
          <w:rFonts w:ascii="Verdana" w:hAnsi="Verdana" w:cs="Times New Roman"/>
          <w:sz w:val="22"/>
          <w:szCs w:val="22"/>
        </w:rPr>
        <w:t>scarso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 margine di ambizione. In realtà, il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</w:t>
      </w:r>
      <w:r w:rsidR="0066342D" w:rsidRPr="001B7683">
        <w:rPr>
          <w:rFonts w:ascii="Verdana" w:hAnsi="Verdana" w:cs="Times New Roman"/>
          <w:sz w:val="22"/>
          <w:szCs w:val="22"/>
        </w:rPr>
        <w:t>ramo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delle costruzioni </w:t>
      </w:r>
      <w:r w:rsidR="007E1ABF" w:rsidRPr="001B7683">
        <w:rPr>
          <w:rFonts w:ascii="Verdana" w:hAnsi="Verdana" w:cs="Times New Roman"/>
          <w:sz w:val="22"/>
          <w:szCs w:val="22"/>
        </w:rPr>
        <w:t>non va associato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unicamente </w:t>
      </w:r>
      <w:r w:rsidR="007E1ABF" w:rsidRPr="001B7683">
        <w:rPr>
          <w:rFonts w:ascii="Verdana" w:hAnsi="Verdana" w:cs="Times New Roman"/>
          <w:sz w:val="22"/>
          <w:szCs w:val="22"/>
        </w:rPr>
        <w:t>a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termini quali “mattone”, “fatica”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 e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“polvere”</w:t>
      </w:r>
      <w:r w:rsidR="007E1ABF" w:rsidRPr="001B7683">
        <w:rPr>
          <w:rFonts w:ascii="Verdana" w:hAnsi="Verdana" w:cs="Times New Roman"/>
          <w:sz w:val="22"/>
          <w:szCs w:val="22"/>
        </w:rPr>
        <w:t xml:space="preserve">, essendo invece </w:t>
      </w:r>
      <w:r w:rsidR="00425DD1" w:rsidRPr="001B7683">
        <w:rPr>
          <w:rFonts w:ascii="Verdana" w:hAnsi="Verdana" w:cs="Times New Roman"/>
          <w:sz w:val="22"/>
          <w:szCs w:val="22"/>
        </w:rPr>
        <w:t>chiamato a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rispondere a importanti sfide del futuro. Sfide </w:t>
      </w:r>
      <w:r w:rsidR="00A679E7" w:rsidRPr="001B7683">
        <w:rPr>
          <w:rFonts w:ascii="Verdana" w:hAnsi="Verdana" w:cs="Times New Roman"/>
          <w:sz w:val="22"/>
          <w:szCs w:val="22"/>
        </w:rPr>
        <w:t>legate,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in particolare</w:t>
      </w:r>
      <w:r w:rsidR="00A679E7" w:rsidRPr="001B7683">
        <w:rPr>
          <w:rFonts w:ascii="Verdana" w:hAnsi="Verdana" w:cs="Times New Roman"/>
          <w:sz w:val="22"/>
          <w:szCs w:val="22"/>
        </w:rPr>
        <w:t>,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</w:t>
      </w:r>
      <w:r w:rsidR="00A679E7" w:rsidRPr="001B7683">
        <w:rPr>
          <w:rFonts w:ascii="Verdana" w:hAnsi="Verdana" w:cs="Times New Roman"/>
          <w:sz w:val="22"/>
          <w:szCs w:val="22"/>
        </w:rPr>
        <w:t>al</w:t>
      </w:r>
      <w:r w:rsidR="0066342D" w:rsidRPr="001B7683">
        <w:rPr>
          <w:rFonts w:ascii="Verdana" w:hAnsi="Verdana" w:cs="Times New Roman"/>
          <w:sz w:val="22"/>
          <w:szCs w:val="22"/>
        </w:rPr>
        <w:t>l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a </w:t>
      </w:r>
      <w:r w:rsidR="0066342D" w:rsidRPr="001B7683">
        <w:rPr>
          <w:rFonts w:ascii="Verdana" w:hAnsi="Verdana" w:cs="Times New Roman"/>
          <w:sz w:val="22"/>
          <w:szCs w:val="22"/>
        </w:rPr>
        <w:t>sostenibilità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ambientale, alla riduzione dei consumi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energetic</w:t>
      </w:r>
      <w:r w:rsidR="00A679E7" w:rsidRPr="001B7683">
        <w:rPr>
          <w:rFonts w:ascii="Verdana" w:hAnsi="Verdana" w:cs="Times New Roman"/>
          <w:sz w:val="22"/>
          <w:szCs w:val="22"/>
        </w:rPr>
        <w:t>i, fino ai fabbisogni di comfort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e 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benessere dei committenti. Ecco, quindi, </w:t>
      </w:r>
      <w:r w:rsidR="0066342D" w:rsidRPr="001B7683">
        <w:rPr>
          <w:rFonts w:ascii="Verdana" w:hAnsi="Verdana" w:cs="Times New Roman"/>
          <w:sz w:val="22"/>
          <w:szCs w:val="22"/>
        </w:rPr>
        <w:t>che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 termini come “</w:t>
      </w:r>
      <w:proofErr w:type="spellStart"/>
      <w:r w:rsidR="00A679E7" w:rsidRPr="001B7683">
        <w:rPr>
          <w:rFonts w:ascii="Verdana" w:hAnsi="Verdana" w:cs="Times New Roman"/>
          <w:sz w:val="22"/>
          <w:szCs w:val="22"/>
        </w:rPr>
        <w:t>smart</w:t>
      </w:r>
      <w:proofErr w:type="spellEnd"/>
      <w:r w:rsidR="00A679E7" w:rsidRPr="001B7683">
        <w:rPr>
          <w:rFonts w:ascii="Verdana" w:hAnsi="Verdana" w:cs="Times New Roman"/>
          <w:sz w:val="22"/>
          <w:szCs w:val="22"/>
        </w:rPr>
        <w:t xml:space="preserve"> building”, “green economy, “BIM”, </w:t>
      </w:r>
      <w:proofErr w:type="spellStart"/>
      <w:r w:rsidR="00A679E7" w:rsidRPr="001B7683">
        <w:rPr>
          <w:rFonts w:ascii="Verdana" w:hAnsi="Verdana" w:cs="Times New Roman"/>
          <w:sz w:val="22"/>
          <w:szCs w:val="22"/>
        </w:rPr>
        <w:t>project</w:t>
      </w:r>
      <w:proofErr w:type="spellEnd"/>
      <w:r w:rsidR="00A679E7" w:rsidRPr="001B7683">
        <w:rPr>
          <w:rFonts w:ascii="Verdana" w:hAnsi="Verdana" w:cs="Times New Roman"/>
          <w:sz w:val="22"/>
          <w:szCs w:val="22"/>
        </w:rPr>
        <w:t xml:space="preserve"> management” e “</w:t>
      </w:r>
      <w:proofErr w:type="spellStart"/>
      <w:r w:rsidR="00A679E7" w:rsidRPr="001B7683">
        <w:rPr>
          <w:rFonts w:ascii="Verdana" w:hAnsi="Verdana" w:cs="Times New Roman"/>
          <w:sz w:val="22"/>
          <w:szCs w:val="22"/>
        </w:rPr>
        <w:t>digital</w:t>
      </w:r>
      <w:proofErr w:type="spellEnd"/>
      <w:r w:rsidR="00A679E7" w:rsidRPr="001B7683">
        <w:rPr>
          <w:rFonts w:ascii="Verdana" w:hAnsi="Verdana" w:cs="Times New Roman"/>
          <w:sz w:val="22"/>
          <w:szCs w:val="22"/>
        </w:rPr>
        <w:t xml:space="preserve"> skills” entrano nel linguaggio quotidiano del cantiere e richiedono</w:t>
      </w:r>
      <w:r w:rsidR="0066342D" w:rsidRPr="001B7683">
        <w:rPr>
          <w:rFonts w:ascii="Verdana" w:hAnsi="Verdana" w:cs="Times New Roman"/>
          <w:sz w:val="22"/>
          <w:szCs w:val="22"/>
        </w:rPr>
        <w:t xml:space="preserve"> necessariamente </w:t>
      </w:r>
      <w:r w:rsidR="00A679E7" w:rsidRPr="001B7683">
        <w:rPr>
          <w:rFonts w:ascii="Verdana" w:hAnsi="Verdana" w:cs="Times New Roman"/>
          <w:sz w:val="22"/>
          <w:szCs w:val="22"/>
        </w:rPr>
        <w:t>figure professionali in possesso di competenze di un certo livello.</w:t>
      </w:r>
    </w:p>
    <w:p w:rsidR="002139FA" w:rsidRPr="001B7683" w:rsidRDefault="002139FA" w:rsidP="00A36A7F">
      <w:pPr>
        <w:jc w:val="both"/>
        <w:rPr>
          <w:rFonts w:ascii="Verdana" w:hAnsi="Verdana" w:cs="Times New Roman"/>
          <w:sz w:val="22"/>
          <w:szCs w:val="22"/>
        </w:rPr>
      </w:pPr>
    </w:p>
    <w:p w:rsidR="004E7456" w:rsidRPr="001B7683" w:rsidRDefault="0066342D" w:rsidP="00A36A7F">
      <w:pPr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>Scegliere la strada dell’edilizia nel 2018, quindi, significa “costruire i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l proprio futuro” investendo </w:t>
      </w:r>
      <w:r w:rsidRPr="001B7683">
        <w:rPr>
          <w:rFonts w:ascii="Verdana" w:hAnsi="Verdana" w:cs="Times New Roman"/>
          <w:sz w:val="22"/>
          <w:szCs w:val="22"/>
        </w:rPr>
        <w:t xml:space="preserve">tempo </w:t>
      </w:r>
      <w:r w:rsidR="00A679E7" w:rsidRPr="001B7683">
        <w:rPr>
          <w:rFonts w:ascii="Verdana" w:hAnsi="Verdana" w:cs="Times New Roman"/>
          <w:sz w:val="22"/>
          <w:szCs w:val="22"/>
        </w:rPr>
        <w:t>ed</w:t>
      </w:r>
      <w:r w:rsidRPr="001B7683">
        <w:rPr>
          <w:rFonts w:ascii="Verdana" w:hAnsi="Verdana" w:cs="Times New Roman"/>
          <w:sz w:val="22"/>
          <w:szCs w:val="22"/>
        </w:rPr>
        <w:t xml:space="preserve"> energie </w:t>
      </w:r>
      <w:r w:rsidR="00A679E7" w:rsidRPr="001B7683">
        <w:rPr>
          <w:rFonts w:ascii="Verdana" w:hAnsi="Verdana" w:cs="Times New Roman"/>
          <w:sz w:val="22"/>
          <w:szCs w:val="22"/>
        </w:rPr>
        <w:t xml:space="preserve">in un settore in grado di assorbire forza lavoro e </w:t>
      </w:r>
      <w:r w:rsidR="00927306" w:rsidRPr="001B7683">
        <w:rPr>
          <w:rFonts w:ascii="Verdana" w:hAnsi="Verdana" w:cs="Times New Roman"/>
          <w:sz w:val="22"/>
          <w:szCs w:val="22"/>
        </w:rPr>
        <w:t>creare opportunità occupazionali, sia come lavoratore dipendente che come libero professionista, imprenditore o artigiano.</w:t>
      </w:r>
    </w:p>
    <w:p w:rsidR="00AC17DB" w:rsidRDefault="00AC17DB" w:rsidP="004E7456">
      <w:pPr>
        <w:ind w:left="6381" w:firstLine="709"/>
        <w:jc w:val="both"/>
        <w:rPr>
          <w:rFonts w:ascii="Verdana" w:hAnsi="Verdana" w:cs="Times New Roman"/>
          <w:sz w:val="22"/>
          <w:szCs w:val="22"/>
        </w:rPr>
      </w:pPr>
    </w:p>
    <w:p w:rsidR="004E7456" w:rsidRPr="001B7683" w:rsidRDefault="004E7456" w:rsidP="004E7456">
      <w:pPr>
        <w:ind w:left="6381" w:firstLine="709"/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 xml:space="preserve">  Dott. Loris Zanor</w:t>
      </w:r>
    </w:p>
    <w:p w:rsidR="004A62A2" w:rsidRDefault="004E7456" w:rsidP="00AC17DB">
      <w:pPr>
        <w:ind w:left="7090" w:firstLine="709"/>
        <w:jc w:val="both"/>
        <w:rPr>
          <w:rFonts w:ascii="Verdana" w:hAnsi="Verdana" w:cs="Times New Roman"/>
          <w:sz w:val="22"/>
          <w:szCs w:val="22"/>
        </w:rPr>
      </w:pPr>
      <w:r w:rsidRPr="001B7683">
        <w:rPr>
          <w:rFonts w:ascii="Verdana" w:hAnsi="Verdana" w:cs="Times New Roman"/>
          <w:sz w:val="22"/>
          <w:szCs w:val="22"/>
        </w:rPr>
        <w:t>Direttore</w:t>
      </w:r>
    </w:p>
    <w:p w:rsidR="00FD287B" w:rsidRDefault="00FD287B" w:rsidP="00FD287B">
      <w:pPr>
        <w:pStyle w:val="Corpodeltesto2"/>
        <w:spacing w:after="0" w:line="240" w:lineRule="auto"/>
        <w:jc w:val="center"/>
        <w:rPr>
          <w:rFonts w:ascii="Verdana" w:hAnsi="Verdana" w:cs="Arial"/>
          <w:color w:val="C00000"/>
          <w:sz w:val="28"/>
          <w:szCs w:val="28"/>
        </w:rPr>
      </w:pPr>
    </w:p>
    <w:p w:rsidR="00FD287B" w:rsidRPr="000B3521" w:rsidRDefault="00FD287B" w:rsidP="00FD287B">
      <w:pPr>
        <w:pStyle w:val="Corpodeltesto2"/>
        <w:spacing w:after="0" w:line="240" w:lineRule="auto"/>
        <w:jc w:val="center"/>
        <w:rPr>
          <w:rFonts w:ascii="Verdana" w:hAnsi="Verdana" w:cs="Arial"/>
          <w:color w:val="C00000"/>
          <w:sz w:val="36"/>
          <w:szCs w:val="36"/>
        </w:rPr>
      </w:pPr>
      <w:r w:rsidRPr="000B3521">
        <w:rPr>
          <w:rFonts w:ascii="Verdana" w:hAnsi="Verdana" w:cs="Arial"/>
          <w:color w:val="C00000"/>
          <w:sz w:val="36"/>
          <w:szCs w:val="36"/>
        </w:rPr>
        <w:t xml:space="preserve">Attività di </w:t>
      </w:r>
      <w:r w:rsidR="000B3521" w:rsidRPr="000B3521">
        <w:rPr>
          <w:rFonts w:ascii="Verdana" w:hAnsi="Verdana" w:cs="Arial"/>
          <w:color w:val="C00000"/>
          <w:sz w:val="36"/>
          <w:szCs w:val="36"/>
        </w:rPr>
        <w:t>O</w:t>
      </w:r>
      <w:r w:rsidRPr="000B3521">
        <w:rPr>
          <w:rFonts w:ascii="Verdana" w:hAnsi="Verdana" w:cs="Arial"/>
          <w:color w:val="C00000"/>
          <w:sz w:val="36"/>
          <w:szCs w:val="36"/>
        </w:rPr>
        <w:t xml:space="preserve">rientamento </w:t>
      </w:r>
      <w:r w:rsidR="000B3521" w:rsidRPr="000B3521">
        <w:rPr>
          <w:rFonts w:ascii="Verdana" w:hAnsi="Verdana" w:cs="Arial"/>
          <w:color w:val="C00000"/>
          <w:sz w:val="36"/>
          <w:szCs w:val="36"/>
        </w:rPr>
        <w:t xml:space="preserve">anno </w:t>
      </w:r>
      <w:r w:rsidRPr="000B3521">
        <w:rPr>
          <w:rFonts w:ascii="Verdana" w:hAnsi="Verdana" w:cs="Arial"/>
          <w:color w:val="C00000"/>
          <w:sz w:val="36"/>
          <w:szCs w:val="36"/>
        </w:rPr>
        <w:t>formativo 201</w:t>
      </w:r>
      <w:r w:rsidRPr="000B3521">
        <w:rPr>
          <w:rFonts w:ascii="Verdana" w:hAnsi="Verdana" w:cs="Arial"/>
          <w:color w:val="C00000"/>
          <w:sz w:val="36"/>
          <w:szCs w:val="36"/>
        </w:rPr>
        <w:t>9</w:t>
      </w:r>
      <w:r w:rsidRPr="000B3521">
        <w:rPr>
          <w:rFonts w:ascii="Verdana" w:hAnsi="Verdana" w:cs="Arial"/>
          <w:color w:val="C00000"/>
          <w:sz w:val="36"/>
          <w:szCs w:val="36"/>
        </w:rPr>
        <w:t>/</w:t>
      </w:r>
      <w:r w:rsidRPr="000B3521">
        <w:rPr>
          <w:rFonts w:ascii="Verdana" w:hAnsi="Verdana" w:cs="Arial"/>
          <w:color w:val="C00000"/>
          <w:sz w:val="36"/>
          <w:szCs w:val="36"/>
        </w:rPr>
        <w:t>20</w:t>
      </w:r>
    </w:p>
    <w:p w:rsidR="00FD287B" w:rsidRPr="00D23222" w:rsidRDefault="00FD287B" w:rsidP="00FD287B">
      <w:pPr>
        <w:pStyle w:val="Corpodeltesto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D23222"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D287B" w:rsidRDefault="00FD287B" w:rsidP="00FD287B">
      <w:pPr>
        <w:spacing w:line="720" w:lineRule="atLeast"/>
        <w:ind w:right="-1"/>
        <w:jc w:val="center"/>
        <w:outlineLvl w:val="0"/>
        <w:rPr>
          <w:rFonts w:ascii="Verdana" w:eastAsia="Times New Roman" w:hAnsi="Verdana" w:cs="Helvetica"/>
          <w:b/>
          <w:bCs/>
          <w:i/>
          <w:caps/>
          <w:color w:val="C00000"/>
          <w:spacing w:val="-30"/>
          <w:kern w:val="36"/>
          <w:sz w:val="48"/>
          <w:szCs w:val="48"/>
          <w:lang w:eastAsia="it-IT"/>
        </w:rPr>
      </w:pPr>
    </w:p>
    <w:p w:rsidR="00FD287B" w:rsidRPr="00D23222" w:rsidRDefault="00FD287B" w:rsidP="00FD287B">
      <w:pPr>
        <w:spacing w:line="720" w:lineRule="atLeast"/>
        <w:ind w:right="-1"/>
        <w:jc w:val="center"/>
        <w:outlineLvl w:val="0"/>
        <w:rPr>
          <w:rFonts w:ascii="Verdana" w:eastAsia="Times New Roman" w:hAnsi="Verdana" w:cs="Helvetica"/>
          <w:b/>
          <w:bCs/>
          <w:i/>
          <w:caps/>
          <w:color w:val="C00000"/>
          <w:spacing w:val="-30"/>
          <w:kern w:val="36"/>
          <w:sz w:val="48"/>
          <w:szCs w:val="48"/>
          <w:lang w:eastAsia="it-IT"/>
        </w:rPr>
      </w:pPr>
      <w:r w:rsidRPr="00D23222">
        <w:rPr>
          <w:rFonts w:ascii="Verdana" w:eastAsia="Times New Roman" w:hAnsi="Verdana" w:cs="Helvetica"/>
          <w:b/>
          <w:bCs/>
          <w:i/>
          <w:caps/>
          <w:color w:val="C00000"/>
          <w:spacing w:val="-30"/>
          <w:kern w:val="36"/>
          <w:sz w:val="48"/>
          <w:szCs w:val="48"/>
          <w:lang w:eastAsia="it-IT"/>
        </w:rPr>
        <w:t>SCUOLa   APERTA</w:t>
      </w:r>
    </w:p>
    <w:p w:rsidR="00FD287B" w:rsidRDefault="00FD287B" w:rsidP="00FD287B">
      <w:pPr>
        <w:spacing w:line="351" w:lineRule="atLeast"/>
        <w:ind w:left="324" w:right="-1"/>
        <w:jc w:val="center"/>
        <w:rPr>
          <w:rFonts w:ascii="Verdana" w:eastAsia="Times New Roman" w:hAnsi="Verdana" w:cs="Helvetica"/>
          <w:sz w:val="28"/>
          <w:szCs w:val="28"/>
          <w:lang w:eastAsia="it-IT"/>
        </w:rPr>
      </w:pPr>
    </w:p>
    <w:p w:rsidR="00FD287B" w:rsidRPr="00FD287B" w:rsidRDefault="00FD287B" w:rsidP="00FD287B">
      <w:pPr>
        <w:spacing w:line="351" w:lineRule="atLeast"/>
        <w:ind w:left="324" w:right="-1"/>
        <w:jc w:val="center"/>
        <w:rPr>
          <w:rFonts w:ascii="Verdana" w:eastAsia="Times New Roman" w:hAnsi="Verdana"/>
          <w:lang w:eastAsia="it-IT"/>
        </w:rPr>
      </w:pPr>
      <w:r w:rsidRPr="00FD287B">
        <w:rPr>
          <w:rFonts w:ascii="Verdana" w:eastAsia="Times New Roman" w:hAnsi="Verdana"/>
          <w:lang w:eastAsia="it-IT"/>
        </w:rPr>
        <w:t xml:space="preserve">IL CEFS - La Scuola Edile di Udine </w:t>
      </w:r>
    </w:p>
    <w:p w:rsidR="00FD287B" w:rsidRPr="00FD287B" w:rsidRDefault="00FD287B" w:rsidP="00FD287B">
      <w:pPr>
        <w:spacing w:line="351" w:lineRule="atLeast"/>
        <w:ind w:left="324" w:right="-1"/>
        <w:jc w:val="center"/>
        <w:rPr>
          <w:rFonts w:ascii="Verdana" w:eastAsia="Times New Roman" w:hAnsi="Verdana"/>
          <w:lang w:eastAsia="it-IT"/>
        </w:rPr>
      </w:pPr>
      <w:r w:rsidRPr="00FD287B">
        <w:rPr>
          <w:rFonts w:ascii="Verdana" w:eastAsia="Times New Roman" w:hAnsi="Verdana"/>
          <w:lang w:eastAsia="it-IT"/>
        </w:rPr>
        <w:t>presenta l'offerta formativa agli allievi e alle famiglie</w:t>
      </w:r>
    </w:p>
    <w:p w:rsidR="00FD287B" w:rsidRPr="00FD287B" w:rsidRDefault="00FD287B" w:rsidP="00FD287B">
      <w:pPr>
        <w:spacing w:line="351" w:lineRule="atLeast"/>
        <w:ind w:left="324" w:right="-1"/>
        <w:jc w:val="center"/>
        <w:rPr>
          <w:rFonts w:ascii="Verdana" w:eastAsia="Times New Roman" w:hAnsi="Verdana" w:cs="Helvetica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413"/>
        <w:gridCol w:w="5103"/>
        <w:gridCol w:w="3402"/>
      </w:tblGrid>
      <w:tr w:rsidR="00FD287B" w:rsidTr="000B3521">
        <w:tc>
          <w:tcPr>
            <w:tcW w:w="1413" w:type="dxa"/>
            <w:shd w:val="clear" w:color="auto" w:fill="E9EFF7"/>
          </w:tcPr>
          <w:p w:rsidR="00FD287B" w:rsidRPr="00D23222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  <w:b/>
                <w:sz w:val="28"/>
                <w:szCs w:val="28"/>
              </w:rPr>
            </w:pPr>
            <w:r w:rsidRPr="00D23222">
              <w:rPr>
                <w:rFonts w:ascii="Verdana" w:eastAsia="Times New Roman" w:hAnsi="Verdana" w:cs="Helvetica"/>
                <w:b/>
                <w:color w:val="C00000"/>
                <w:sz w:val="28"/>
                <w:szCs w:val="28"/>
              </w:rPr>
              <w:t>Martedì</w:t>
            </w:r>
          </w:p>
        </w:tc>
        <w:tc>
          <w:tcPr>
            <w:tcW w:w="5103" w:type="dxa"/>
            <w:shd w:val="clear" w:color="auto" w:fill="E9EFF7"/>
          </w:tcPr>
          <w:p w:rsidR="00FD287B" w:rsidRPr="00503215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  <w:sz w:val="28"/>
                <w:szCs w:val="28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</w:rPr>
              <w:t>2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7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/11/1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8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 – 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11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/12/1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8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 - 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15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/01/1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9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E9EFF7"/>
            <w:vAlign w:val="center"/>
          </w:tcPr>
          <w:p w:rsidR="00FD287B" w:rsidRPr="00503215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  <w:sz w:val="28"/>
                <w:szCs w:val="28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dalle </w:t>
            </w:r>
            <w:r w:rsidRPr="00503215">
              <w:rPr>
                <w:rFonts w:ascii="Verdana" w:eastAsia="Times New Roman" w:hAnsi="Verdana" w:cs="Helvetica"/>
                <w:sz w:val="28"/>
                <w:szCs w:val="28"/>
              </w:rPr>
              <w:t>14.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0</w:t>
            </w:r>
            <w:r w:rsidRPr="00503215">
              <w:rPr>
                <w:rFonts w:ascii="Verdana" w:eastAsia="Times New Roman" w:hAnsi="Verdana" w:cs="Helvetica"/>
                <w:sz w:val="28"/>
                <w:szCs w:val="28"/>
              </w:rPr>
              <w:t>0 alle 1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7</w:t>
            </w:r>
            <w:r w:rsidRPr="00503215">
              <w:rPr>
                <w:rFonts w:ascii="Verdana" w:eastAsia="Times New Roman" w:hAnsi="Verdana" w:cs="Helvetica"/>
                <w:sz w:val="28"/>
                <w:szCs w:val="28"/>
              </w:rPr>
              <w:t>.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0</w:t>
            </w:r>
            <w:r w:rsidRPr="00503215">
              <w:rPr>
                <w:rFonts w:ascii="Verdana" w:eastAsia="Times New Roman" w:hAnsi="Verdana" w:cs="Helvetica"/>
                <w:sz w:val="28"/>
                <w:szCs w:val="28"/>
              </w:rPr>
              <w:t>0</w:t>
            </w:r>
          </w:p>
        </w:tc>
      </w:tr>
      <w:tr w:rsidR="00FD287B" w:rsidTr="000B3521">
        <w:tc>
          <w:tcPr>
            <w:tcW w:w="1413" w:type="dxa"/>
            <w:shd w:val="clear" w:color="auto" w:fill="E9EFF7"/>
          </w:tcPr>
          <w:p w:rsidR="00FD287B" w:rsidRPr="00D23222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  <w:b/>
                <w:i/>
                <w:sz w:val="28"/>
                <w:szCs w:val="28"/>
              </w:rPr>
            </w:pPr>
            <w:r w:rsidRPr="00D23222">
              <w:rPr>
                <w:rFonts w:ascii="Verdana" w:eastAsia="Times New Roman" w:hAnsi="Verdana" w:cs="Helvetica"/>
                <w:b/>
                <w:color w:val="C00000"/>
                <w:sz w:val="28"/>
                <w:szCs w:val="28"/>
              </w:rPr>
              <w:t>Sabato</w:t>
            </w:r>
          </w:p>
        </w:tc>
        <w:tc>
          <w:tcPr>
            <w:tcW w:w="5103" w:type="dxa"/>
            <w:shd w:val="clear" w:color="auto" w:fill="E9EFF7"/>
          </w:tcPr>
          <w:p w:rsidR="00FD287B" w:rsidRPr="00503215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  <w:sz w:val="28"/>
                <w:szCs w:val="28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</w:rPr>
              <w:t>0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/12/1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8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 – 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5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/12/1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8</w:t>
            </w:r>
            <w:r w:rsidRPr="00503215">
              <w:rPr>
                <w:rFonts w:ascii="Verdana" w:eastAsia="Times New Roman" w:hAnsi="Verdana" w:cs="Helvetica"/>
                <w:sz w:val="28"/>
                <w:szCs w:val="28"/>
              </w:rPr>
              <w:t xml:space="preserve"> 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 xml:space="preserve">– 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19</w:t>
            </w:r>
            <w:r>
              <w:rPr>
                <w:rFonts w:ascii="Verdana" w:eastAsia="Times New Roman" w:hAnsi="Verdana" w:cs="Helvetica"/>
                <w:sz w:val="28"/>
                <w:szCs w:val="28"/>
              </w:rPr>
              <w:t>/01/1</w:t>
            </w:r>
            <w:r w:rsidR="000B3521">
              <w:rPr>
                <w:rFonts w:ascii="Verdana" w:eastAsia="Times New Roman" w:hAnsi="Verdana" w:cs="Helvetica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E9EFF7"/>
          </w:tcPr>
          <w:p w:rsidR="00FD287B" w:rsidRPr="00503215" w:rsidRDefault="00FD287B" w:rsidP="000B732D">
            <w:pPr>
              <w:spacing w:line="351" w:lineRule="atLeast"/>
              <w:ind w:right="-1"/>
              <w:jc w:val="center"/>
              <w:rPr>
                <w:rFonts w:ascii="Verdana" w:eastAsia="Times New Roman" w:hAnsi="Verdana" w:cs="Helvetica"/>
              </w:rPr>
            </w:pPr>
          </w:p>
        </w:tc>
      </w:tr>
    </w:tbl>
    <w:p w:rsidR="00FD287B" w:rsidRDefault="00FD287B" w:rsidP="00FD287B">
      <w:pPr>
        <w:jc w:val="both"/>
      </w:pPr>
    </w:p>
    <w:p w:rsidR="00FD287B" w:rsidRDefault="00FD287B" w:rsidP="00FD287B">
      <w:pPr>
        <w:jc w:val="both"/>
      </w:pPr>
    </w:p>
    <w:p w:rsidR="00FD287B" w:rsidRDefault="00FD287B" w:rsidP="00FD287B">
      <w:pPr>
        <w:spacing w:line="351" w:lineRule="atLeast"/>
        <w:ind w:right="-1"/>
        <w:jc w:val="center"/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</w:pPr>
    </w:p>
    <w:p w:rsidR="00FD287B" w:rsidRDefault="00FD287B" w:rsidP="00FD287B">
      <w:pPr>
        <w:spacing w:line="351" w:lineRule="atLeast"/>
        <w:ind w:right="-1"/>
        <w:jc w:val="center"/>
        <w:rPr>
          <w:rFonts w:ascii="Verdana" w:eastAsia="Times New Roman" w:hAnsi="Verdana" w:cs="Helvetica"/>
          <w:sz w:val="28"/>
          <w:szCs w:val="28"/>
          <w:lang w:eastAsia="it-IT"/>
        </w:rPr>
      </w:pPr>
      <w:r w:rsidRPr="00D23222"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  <w:t>STAGE DI ORIENTAMENTO</w:t>
      </w:r>
    </w:p>
    <w:p w:rsidR="00FD287B" w:rsidRPr="00FD287B" w:rsidRDefault="00FD287B" w:rsidP="00FD287B">
      <w:pPr>
        <w:spacing w:line="351" w:lineRule="atLeast"/>
        <w:ind w:right="-1"/>
        <w:jc w:val="center"/>
        <w:rPr>
          <w:rFonts w:ascii="Verdana" w:eastAsia="Times New Roman" w:hAnsi="Verdana"/>
          <w:lang w:eastAsia="it-IT"/>
        </w:rPr>
      </w:pPr>
      <w:r w:rsidRPr="00FD287B">
        <w:rPr>
          <w:rFonts w:ascii="Verdana" w:eastAsia="Times New Roman" w:hAnsi="Verdana"/>
          <w:lang w:eastAsia="it-IT"/>
        </w:rPr>
        <w:t xml:space="preserve">Contattando la scuola al n. 0432.44411 </w:t>
      </w:r>
      <w:r w:rsidR="000B3521">
        <w:rPr>
          <w:rFonts w:ascii="Verdana" w:eastAsia="Times New Roman" w:hAnsi="Verdana"/>
          <w:lang w:eastAsia="it-IT"/>
        </w:rPr>
        <w:t>(</w:t>
      </w:r>
      <w:r w:rsidR="000B3521">
        <w:rPr>
          <w:rFonts w:ascii="Verdana" w:eastAsia="Times New Roman" w:hAnsi="Verdana"/>
          <w:lang w:eastAsia="it-IT"/>
        </w:rPr>
        <w:t xml:space="preserve">dott.ssa </w:t>
      </w:r>
      <w:r w:rsidR="000B3521">
        <w:rPr>
          <w:rFonts w:ascii="Verdana" w:eastAsia="Times New Roman" w:hAnsi="Verdana"/>
          <w:lang w:eastAsia="it-IT"/>
        </w:rPr>
        <w:t xml:space="preserve">Rossana </w:t>
      </w:r>
      <w:r w:rsidR="000B3521">
        <w:rPr>
          <w:rFonts w:ascii="Verdana" w:eastAsia="Times New Roman" w:hAnsi="Verdana"/>
          <w:lang w:eastAsia="it-IT"/>
        </w:rPr>
        <w:t>Piscitelli</w:t>
      </w:r>
      <w:r w:rsidR="000B3521">
        <w:rPr>
          <w:rFonts w:ascii="Verdana" w:eastAsia="Times New Roman" w:hAnsi="Verdana"/>
          <w:lang w:eastAsia="it-IT"/>
        </w:rPr>
        <w:t>)</w:t>
      </w:r>
    </w:p>
    <w:p w:rsidR="000B3521" w:rsidRDefault="00FD287B" w:rsidP="00FD287B">
      <w:pPr>
        <w:spacing w:line="351" w:lineRule="atLeast"/>
        <w:ind w:right="-1"/>
        <w:jc w:val="center"/>
        <w:rPr>
          <w:rFonts w:ascii="Verdana" w:eastAsia="Times New Roman" w:hAnsi="Verdana"/>
          <w:lang w:eastAsia="it-IT"/>
        </w:rPr>
      </w:pPr>
      <w:r w:rsidRPr="00FD287B">
        <w:rPr>
          <w:rFonts w:ascii="Verdana" w:eastAsia="Times New Roman" w:hAnsi="Verdana"/>
          <w:lang w:eastAsia="it-IT"/>
        </w:rPr>
        <w:t xml:space="preserve">o scrivendo una mail a: </w:t>
      </w:r>
      <w:hyperlink r:id="rId9" w:history="1">
        <w:r w:rsidR="000B3521" w:rsidRPr="00C9747E">
          <w:rPr>
            <w:rStyle w:val="Collegamentoipertestuale"/>
            <w:rFonts w:ascii="Verdana" w:eastAsia="Times New Roman" w:hAnsi="Verdana"/>
            <w:lang w:eastAsia="it-IT"/>
          </w:rPr>
          <w:t>piscitelli@cefsudine.it</w:t>
        </w:r>
      </w:hyperlink>
      <w:r w:rsidRPr="00FD287B">
        <w:rPr>
          <w:rFonts w:ascii="Verdana" w:eastAsia="Times New Roman" w:hAnsi="Verdana"/>
          <w:lang w:eastAsia="it-IT"/>
        </w:rPr>
        <w:t xml:space="preserve"> </w:t>
      </w:r>
    </w:p>
    <w:p w:rsidR="00FD287B" w:rsidRPr="00FD287B" w:rsidRDefault="00FD287B" w:rsidP="00FD287B">
      <w:pPr>
        <w:spacing w:line="351" w:lineRule="atLeast"/>
        <w:ind w:right="-1"/>
        <w:jc w:val="center"/>
        <w:rPr>
          <w:rFonts w:ascii="Verdana" w:eastAsia="Times New Roman" w:hAnsi="Verdana"/>
          <w:lang w:eastAsia="it-IT"/>
        </w:rPr>
      </w:pPr>
      <w:r w:rsidRPr="00FD287B">
        <w:rPr>
          <w:rFonts w:ascii="Verdana" w:eastAsia="Times New Roman" w:hAnsi="Verdana"/>
          <w:lang w:eastAsia="it-IT"/>
        </w:rPr>
        <w:t>è possibile fissare</w:t>
      </w:r>
      <w:r w:rsidRPr="00FD287B">
        <w:rPr>
          <w:rFonts w:ascii="Verdana" w:eastAsia="Times New Roman" w:hAnsi="Verdana"/>
          <w:b/>
          <w:lang w:eastAsia="it-IT"/>
        </w:rPr>
        <w:t xml:space="preserve"> </w:t>
      </w:r>
      <w:r w:rsidRPr="00FD287B">
        <w:rPr>
          <w:rFonts w:ascii="Verdana" w:eastAsia="Times New Roman" w:hAnsi="Verdana"/>
          <w:lang w:eastAsia="it-IT"/>
        </w:rPr>
        <w:t>la data per una giornata di orientamento.</w:t>
      </w:r>
    </w:p>
    <w:p w:rsidR="00FD287B" w:rsidRDefault="00FD287B" w:rsidP="00FD287B">
      <w:pPr>
        <w:jc w:val="both"/>
      </w:pPr>
    </w:p>
    <w:p w:rsidR="00FD287B" w:rsidRDefault="00FD287B" w:rsidP="00FD287B">
      <w:pPr>
        <w:jc w:val="both"/>
      </w:pPr>
    </w:p>
    <w:p w:rsidR="00FD287B" w:rsidRDefault="00FD287B" w:rsidP="00FD287B">
      <w:pPr>
        <w:jc w:val="both"/>
      </w:pPr>
    </w:p>
    <w:p w:rsidR="00FD287B" w:rsidRPr="00D23222" w:rsidRDefault="00FD287B" w:rsidP="00FD287B">
      <w:pPr>
        <w:spacing w:line="351" w:lineRule="atLeast"/>
        <w:ind w:left="-284" w:right="-1"/>
        <w:jc w:val="center"/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</w:pPr>
      <w:r w:rsidRPr="00857163"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  <w:t>ATTIVITA’ LABORAT</w:t>
      </w:r>
      <w:r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  <w:t>O</w:t>
      </w:r>
      <w:r w:rsidRPr="00857163"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  <w:t xml:space="preserve">RIALI GRATUITE DI ORIENTAMENTO </w:t>
      </w:r>
      <w:r w:rsidRPr="00D23222">
        <w:rPr>
          <w:rFonts w:ascii="Verdana" w:eastAsia="Times New Roman" w:hAnsi="Verdana" w:cs="Helvetica"/>
          <w:b/>
          <w:i/>
          <w:color w:val="C00000"/>
          <w:sz w:val="44"/>
          <w:szCs w:val="44"/>
          <w:lang w:eastAsia="it-IT"/>
        </w:rPr>
        <w:t>AL CEFS</w:t>
      </w:r>
    </w:p>
    <w:p w:rsidR="00FD287B" w:rsidRDefault="00FD287B" w:rsidP="00FD287B">
      <w:pPr>
        <w:pStyle w:val="Corpodeltesto2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</w:p>
    <w:p w:rsidR="00FD287B" w:rsidRDefault="00FD287B" w:rsidP="000B3521">
      <w:pPr>
        <w:jc w:val="both"/>
        <w:rPr>
          <w:rFonts w:ascii="Verdana" w:hAnsi="Verdana"/>
        </w:rPr>
      </w:pPr>
      <w:r w:rsidRPr="00FD287B">
        <w:rPr>
          <w:rFonts w:ascii="Verdana" w:hAnsi="Verdana"/>
        </w:rPr>
        <w:t>Nei mesi di dicembre 201</w:t>
      </w:r>
      <w:r w:rsidRPr="00FD287B">
        <w:rPr>
          <w:rFonts w:ascii="Verdana" w:hAnsi="Verdana"/>
        </w:rPr>
        <w:t>8</w:t>
      </w:r>
      <w:r w:rsidRPr="00FD287B">
        <w:rPr>
          <w:rFonts w:ascii="Verdana" w:hAnsi="Verdana"/>
        </w:rPr>
        <w:t xml:space="preserve"> e gennaio 201</w:t>
      </w:r>
      <w:r w:rsidRPr="00FD287B">
        <w:rPr>
          <w:rFonts w:ascii="Verdana" w:hAnsi="Verdana"/>
        </w:rPr>
        <w:t>9</w:t>
      </w:r>
      <w:r w:rsidRPr="00FD287B">
        <w:rPr>
          <w:rFonts w:ascii="Verdana" w:hAnsi="Verdana"/>
        </w:rPr>
        <w:t xml:space="preserve"> </w:t>
      </w:r>
      <w:r w:rsidR="000B3521">
        <w:rPr>
          <w:rFonts w:ascii="Verdana" w:hAnsi="Verdana"/>
        </w:rPr>
        <w:t xml:space="preserve">il martedì pomeriggio </w:t>
      </w:r>
      <w:r w:rsidRPr="00FD287B">
        <w:rPr>
          <w:rFonts w:ascii="Verdana" w:hAnsi="Verdana"/>
        </w:rPr>
        <w:t xml:space="preserve">verranno attivate presso il CEFS alcune </w:t>
      </w:r>
      <w:r w:rsidRPr="00FD287B">
        <w:rPr>
          <w:rFonts w:ascii="Verdana" w:hAnsi="Verdana"/>
          <w:b/>
        </w:rPr>
        <w:t>attività laboratoriali</w:t>
      </w:r>
      <w:r>
        <w:rPr>
          <w:rFonts w:ascii="Verdana" w:hAnsi="Verdana"/>
        </w:rPr>
        <w:t xml:space="preserve"> </w:t>
      </w:r>
      <w:r w:rsidRPr="00FD287B">
        <w:rPr>
          <w:rFonts w:ascii="Verdana" w:hAnsi="Verdana"/>
          <w:b/>
        </w:rPr>
        <w:t>gratuite</w:t>
      </w:r>
      <w:r w:rsidRPr="00FD287B">
        <w:rPr>
          <w:rFonts w:ascii="Verdana" w:hAnsi="Verdana"/>
        </w:rPr>
        <w:t>, aperte a tutti gli allievi delle terze, per sviluppare la loro intelligenza nelle mani.</w:t>
      </w:r>
      <w:bookmarkStart w:id="0" w:name="_GoBack"/>
      <w:bookmarkEnd w:id="0"/>
    </w:p>
    <w:tbl>
      <w:tblPr>
        <w:tblpPr w:leftFromText="141" w:rightFromText="141" w:vertAnchor="text" w:horzAnchor="page" w:tblpX="2803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287B" w:rsidTr="000B3521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FD287B" w:rsidRPr="00857163" w:rsidRDefault="00FD287B" w:rsidP="000B732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57163">
              <w:rPr>
                <w:rFonts w:ascii="Arial" w:hAnsi="Arial" w:cs="Arial"/>
                <w:b/>
                <w:color w:val="C00000"/>
                <w:sz w:val="28"/>
                <w:szCs w:val="28"/>
              </w:rPr>
              <w:t>TINTEGGIATURA E DECORAZIONE</w:t>
            </w:r>
          </w:p>
        </w:tc>
      </w:tr>
      <w:tr w:rsidR="00FD287B" w:rsidTr="000B35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FD287B" w:rsidRPr="00503215" w:rsidRDefault="00FD287B" w:rsidP="000B732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215">
              <w:rPr>
                <w:rFonts w:ascii="Arial" w:hAnsi="Arial" w:cs="Arial"/>
                <w:b/>
                <w:color w:val="0070C0"/>
                <w:sz w:val="28"/>
                <w:szCs w:val="28"/>
              </w:rPr>
              <w:t>POSA PIASTRELLE E MOSAICO</w:t>
            </w:r>
          </w:p>
        </w:tc>
      </w:tr>
      <w:tr w:rsidR="00FD287B" w:rsidTr="000B35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FD287B" w:rsidRPr="00503215" w:rsidRDefault="00FD287B" w:rsidP="000B732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215">
              <w:rPr>
                <w:rFonts w:ascii="Arial" w:hAnsi="Arial" w:cs="Arial"/>
                <w:b/>
                <w:color w:val="009242"/>
                <w:sz w:val="28"/>
                <w:szCs w:val="28"/>
              </w:rPr>
              <w:t>MURATURA FACCIAVISTA</w:t>
            </w:r>
          </w:p>
        </w:tc>
      </w:tr>
    </w:tbl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</w:p>
    <w:p w:rsidR="00FD287B" w:rsidRDefault="00FD287B" w:rsidP="00FD287B">
      <w:pPr>
        <w:rPr>
          <w:rFonts w:ascii="Verdana" w:hAnsi="Verdana"/>
        </w:rPr>
      </w:pPr>
      <w:r>
        <w:rPr>
          <w:rFonts w:ascii="Verdana" w:hAnsi="Verdana"/>
        </w:rPr>
        <w:t>L</w:t>
      </w:r>
      <w:r w:rsidRPr="00FD287B">
        <w:rPr>
          <w:rFonts w:ascii="Verdana" w:hAnsi="Verdana"/>
        </w:rPr>
        <w:t xml:space="preserve">a scheda di adesione </w:t>
      </w:r>
      <w:r>
        <w:rPr>
          <w:rFonts w:ascii="Verdana" w:hAnsi="Verdana"/>
        </w:rPr>
        <w:t xml:space="preserve">può essere scaricata dal sito: </w:t>
      </w:r>
      <w:hyperlink r:id="rId10" w:history="1">
        <w:r w:rsidRPr="00C9747E">
          <w:rPr>
            <w:rStyle w:val="Collegamentoipertestuale"/>
            <w:rFonts w:ascii="Verdana" w:hAnsi="Verdana"/>
          </w:rPr>
          <w:t>www.cefsudine.it</w:t>
        </w:r>
      </w:hyperlink>
      <w:r>
        <w:rPr>
          <w:rFonts w:ascii="Verdana" w:hAnsi="Verdana"/>
        </w:rPr>
        <w:t xml:space="preserve"> </w:t>
      </w:r>
    </w:p>
    <w:p w:rsidR="00FD287B" w:rsidRPr="00FD287B" w:rsidRDefault="00FD287B" w:rsidP="00FD287B">
      <w:pPr>
        <w:rPr>
          <w:rFonts w:ascii="Verdana" w:hAnsi="Verdana"/>
        </w:rPr>
      </w:pPr>
      <w:r>
        <w:rPr>
          <w:rFonts w:ascii="Verdana" w:hAnsi="Verdana"/>
        </w:rPr>
        <w:t xml:space="preserve">Pe ulteriori informazioni </w:t>
      </w:r>
      <w:r w:rsidRPr="00FD287B">
        <w:rPr>
          <w:rFonts w:ascii="Verdana" w:hAnsi="Verdana"/>
        </w:rPr>
        <w:t xml:space="preserve">scrivere a </w:t>
      </w:r>
      <w:hyperlink r:id="rId11" w:history="1">
        <w:r w:rsidR="000B3521" w:rsidRPr="00C9747E">
          <w:rPr>
            <w:rStyle w:val="Collegamentoipertestuale"/>
            <w:rFonts w:ascii="Verdana" w:hAnsi="Verdana"/>
          </w:rPr>
          <w:t>piscitelli@cefsudine.it</w:t>
        </w:r>
      </w:hyperlink>
      <w:r w:rsidRPr="00FD287B">
        <w:rPr>
          <w:rFonts w:ascii="Verdana" w:hAnsi="Verdana"/>
        </w:rPr>
        <w:t xml:space="preserve"> o telefonare al </w:t>
      </w:r>
      <w:r w:rsidRPr="00FD287B">
        <w:rPr>
          <w:rFonts w:ascii="Verdana" w:eastAsia="Times New Roman" w:hAnsi="Verdana"/>
          <w:lang w:eastAsia="it-IT"/>
        </w:rPr>
        <w:t>n. 0432.44411</w:t>
      </w:r>
      <w:r>
        <w:rPr>
          <w:rFonts w:ascii="Verdana" w:eastAsia="Times New Roman" w:hAnsi="Verdana"/>
          <w:lang w:eastAsia="it-IT"/>
        </w:rPr>
        <w:t xml:space="preserve"> </w:t>
      </w:r>
      <w:r w:rsidR="000B3521">
        <w:rPr>
          <w:rFonts w:ascii="Verdana" w:eastAsia="Times New Roman" w:hAnsi="Verdana"/>
          <w:lang w:eastAsia="it-IT"/>
        </w:rPr>
        <w:t>(</w:t>
      </w:r>
      <w:r>
        <w:rPr>
          <w:rFonts w:ascii="Verdana" w:eastAsia="Times New Roman" w:hAnsi="Verdana"/>
          <w:lang w:eastAsia="it-IT"/>
        </w:rPr>
        <w:t xml:space="preserve">dott.ssa </w:t>
      </w:r>
      <w:r w:rsidR="000B3521">
        <w:rPr>
          <w:rFonts w:ascii="Verdana" w:eastAsia="Times New Roman" w:hAnsi="Verdana"/>
          <w:lang w:eastAsia="it-IT"/>
        </w:rPr>
        <w:t xml:space="preserve">Rossana </w:t>
      </w:r>
      <w:r>
        <w:rPr>
          <w:rFonts w:ascii="Verdana" w:eastAsia="Times New Roman" w:hAnsi="Verdana"/>
          <w:lang w:eastAsia="it-IT"/>
        </w:rPr>
        <w:t>Piscitelli</w:t>
      </w:r>
      <w:r w:rsidR="000B3521">
        <w:rPr>
          <w:rFonts w:ascii="Verdana" w:eastAsia="Times New Roman" w:hAnsi="Verdana"/>
          <w:lang w:eastAsia="it-IT"/>
        </w:rPr>
        <w:t>).</w:t>
      </w:r>
    </w:p>
    <w:p w:rsidR="00FD287B" w:rsidRPr="00FD287B" w:rsidRDefault="00FD287B" w:rsidP="00AC17DB">
      <w:pPr>
        <w:ind w:left="7090" w:firstLine="709"/>
        <w:jc w:val="both"/>
        <w:rPr>
          <w:rFonts w:ascii="Verdana" w:hAnsi="Verdana" w:cs="Times New Roman"/>
          <w:u w:val="single"/>
        </w:rPr>
      </w:pPr>
    </w:p>
    <w:sectPr w:rsidR="00FD287B" w:rsidRPr="00FD287B" w:rsidSect="002139FA">
      <w:head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DB" w:rsidRDefault="00AC17DB" w:rsidP="00AC17DB">
      <w:pPr>
        <w:rPr>
          <w:rFonts w:hint="eastAsia"/>
        </w:rPr>
      </w:pPr>
      <w:r>
        <w:separator/>
      </w:r>
    </w:p>
  </w:endnote>
  <w:endnote w:type="continuationSeparator" w:id="0">
    <w:p w:rsidR="00AC17DB" w:rsidRDefault="00AC17DB" w:rsidP="00AC17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DB" w:rsidRDefault="00AC17DB" w:rsidP="00AC17DB">
      <w:pPr>
        <w:rPr>
          <w:rFonts w:hint="eastAsia"/>
        </w:rPr>
      </w:pPr>
      <w:r>
        <w:separator/>
      </w:r>
    </w:p>
  </w:footnote>
  <w:footnote w:type="continuationSeparator" w:id="0">
    <w:p w:rsidR="00AC17DB" w:rsidRDefault="00AC17DB" w:rsidP="00AC17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DB" w:rsidRDefault="00AC17D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0920"/>
    <w:multiLevelType w:val="hybridMultilevel"/>
    <w:tmpl w:val="6246AEA8"/>
    <w:lvl w:ilvl="0" w:tplc="846CC1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B56"/>
    <w:multiLevelType w:val="hybridMultilevel"/>
    <w:tmpl w:val="DA3CD67E"/>
    <w:lvl w:ilvl="0" w:tplc="093EF40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FA"/>
    <w:rsid w:val="00070FFD"/>
    <w:rsid w:val="000B3521"/>
    <w:rsid w:val="00144E8B"/>
    <w:rsid w:val="001B7683"/>
    <w:rsid w:val="00203B0C"/>
    <w:rsid w:val="002139FA"/>
    <w:rsid w:val="002B657B"/>
    <w:rsid w:val="002D65CA"/>
    <w:rsid w:val="003F76FA"/>
    <w:rsid w:val="0041049A"/>
    <w:rsid w:val="00425DD1"/>
    <w:rsid w:val="004A62A2"/>
    <w:rsid w:val="004E7456"/>
    <w:rsid w:val="00504FAA"/>
    <w:rsid w:val="0053714A"/>
    <w:rsid w:val="006566AB"/>
    <w:rsid w:val="0066342D"/>
    <w:rsid w:val="00703468"/>
    <w:rsid w:val="00795BEE"/>
    <w:rsid w:val="007E1ABF"/>
    <w:rsid w:val="0085497D"/>
    <w:rsid w:val="008F51B1"/>
    <w:rsid w:val="00927306"/>
    <w:rsid w:val="00995613"/>
    <w:rsid w:val="00A36A7F"/>
    <w:rsid w:val="00A679E7"/>
    <w:rsid w:val="00AA327A"/>
    <w:rsid w:val="00AC17DB"/>
    <w:rsid w:val="00C31938"/>
    <w:rsid w:val="00D331AA"/>
    <w:rsid w:val="00DF492B"/>
    <w:rsid w:val="00F01203"/>
    <w:rsid w:val="00F13D4C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B06"/>
  <w15:docId w15:val="{894C9B73-D868-4009-9809-CABD8D8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9FA"/>
    <w:rPr>
      <w:color w:val="00000A"/>
      <w:sz w:val="24"/>
    </w:rPr>
  </w:style>
  <w:style w:type="paragraph" w:styleId="Titolo2">
    <w:name w:val="heading 2"/>
    <w:basedOn w:val="Normale"/>
    <w:link w:val="Titolo2Carattere"/>
    <w:uiPriority w:val="9"/>
    <w:qFormat/>
    <w:rsid w:val="000B35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2139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2139FA"/>
    <w:pPr>
      <w:spacing w:after="140" w:line="288" w:lineRule="auto"/>
    </w:pPr>
  </w:style>
  <w:style w:type="paragraph" w:styleId="Elenco">
    <w:name w:val="List"/>
    <w:basedOn w:val="Corpotesto"/>
    <w:rsid w:val="002139FA"/>
  </w:style>
  <w:style w:type="paragraph" w:customStyle="1" w:styleId="Didascalia1">
    <w:name w:val="Didascalia1"/>
    <w:basedOn w:val="Normale"/>
    <w:qFormat/>
    <w:rsid w:val="002139F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139FA"/>
    <w:pPr>
      <w:suppressLineNumbers/>
    </w:pPr>
  </w:style>
  <w:style w:type="paragraph" w:styleId="Paragrafoelenco">
    <w:name w:val="List Paragraph"/>
    <w:basedOn w:val="Normale"/>
    <w:uiPriority w:val="34"/>
    <w:qFormat/>
    <w:rsid w:val="003F76FA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unhideWhenUsed/>
    <w:rsid w:val="00AC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C17D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AC17DB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C17D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7DB"/>
    <w:rPr>
      <w:rFonts w:cs="Mangal"/>
      <w:color w:val="00000A"/>
      <w:sz w:val="24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287B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287B"/>
    <w:rPr>
      <w:rFonts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D28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87B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521"/>
    <w:rPr>
      <w:rFonts w:ascii="Times New Roman" w:eastAsia="Times New Roman" w:hAnsi="Times New Roman" w:cs="Times New Roman"/>
      <w:b/>
      <w:bCs/>
      <w:sz w:val="36"/>
      <w:szCs w:val="36"/>
      <w:lang w:eastAsia="it-IT" w:bidi="ar-SA"/>
    </w:rPr>
  </w:style>
  <w:style w:type="character" w:customStyle="1" w:styleId="s1">
    <w:name w:val="s1"/>
    <w:basedOn w:val="Carpredefinitoparagrafo"/>
    <w:rsid w:val="000B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citelli@cefsudi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fsud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citelli@cefsudi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AFFE-A757-422E-A659-F351A9F9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Zanor</dc:creator>
  <dc:description/>
  <cp:lastModifiedBy>Loris Zanor</cp:lastModifiedBy>
  <cp:revision>3</cp:revision>
  <dcterms:created xsi:type="dcterms:W3CDTF">2018-10-23T14:17:00Z</dcterms:created>
  <dcterms:modified xsi:type="dcterms:W3CDTF">2018-10-23T15:50:00Z</dcterms:modified>
  <dc:language>it-IT</dc:language>
</cp:coreProperties>
</file>